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A38B6" w14:textId="77777777" w:rsidR="00287876" w:rsidRPr="00BB3EA6" w:rsidRDefault="001413D2" w:rsidP="006F3279">
      <w:pPr>
        <w:spacing w:after="240"/>
        <w:rPr>
          <w:i/>
          <w:sz w:val="18"/>
          <w:szCs w:val="18"/>
        </w:rPr>
      </w:pPr>
      <w:bookmarkStart w:id="0" w:name="_GoBack"/>
      <w:bookmarkEnd w:id="0"/>
      <w:r>
        <w:rPr>
          <w:i/>
          <w:sz w:val="18"/>
          <w:szCs w:val="18"/>
        </w:rPr>
        <w:t>Chemistry</w:t>
      </w:r>
      <w:r w:rsidR="0005709C">
        <w:rPr>
          <w:i/>
          <w:sz w:val="18"/>
          <w:szCs w:val="18"/>
        </w:rPr>
        <w:t xml:space="preserve"> &gt; </w:t>
      </w:r>
      <w:r w:rsidR="001B2603">
        <w:rPr>
          <w:i/>
          <w:sz w:val="18"/>
          <w:szCs w:val="18"/>
        </w:rPr>
        <w:t xml:space="preserve">Big idea </w:t>
      </w:r>
      <w:r w:rsidR="00EA2C64">
        <w:rPr>
          <w:i/>
          <w:sz w:val="18"/>
          <w:szCs w:val="18"/>
        </w:rPr>
        <w:t>CPS: Particles and structure</w:t>
      </w:r>
      <w:r w:rsidR="00F34FD0">
        <w:rPr>
          <w:i/>
          <w:sz w:val="18"/>
          <w:szCs w:val="18"/>
        </w:rPr>
        <w:t xml:space="preserve"> &gt; </w:t>
      </w:r>
      <w:r w:rsidR="001B2603">
        <w:rPr>
          <w:i/>
          <w:sz w:val="18"/>
          <w:szCs w:val="18"/>
        </w:rPr>
        <w:t xml:space="preserve">Topic </w:t>
      </w:r>
      <w:r w:rsidR="00EA2C64">
        <w:rPr>
          <w:i/>
          <w:sz w:val="18"/>
          <w:szCs w:val="18"/>
        </w:rPr>
        <w:t>CPS4: Understanding chemical reactions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180133A4" w14:textId="77777777" w:rsidTr="00EF081E">
        <w:trPr>
          <w:trHeight w:val="321"/>
        </w:trPr>
        <w:tc>
          <w:tcPr>
            <w:tcW w:w="16831" w:type="dxa"/>
            <w:shd w:val="clear" w:color="auto" w:fill="FABF8F" w:themeFill="accent6" w:themeFillTint="99"/>
          </w:tcPr>
          <w:p w14:paraId="0A8E8140"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4C92D487" w14:textId="77777777" w:rsidTr="00EF081E">
        <w:trPr>
          <w:trHeight w:val="362"/>
        </w:trPr>
        <w:tc>
          <w:tcPr>
            <w:tcW w:w="16831" w:type="dxa"/>
            <w:shd w:val="clear" w:color="auto" w:fill="FBD4B4" w:themeFill="accent6" w:themeFillTint="66"/>
          </w:tcPr>
          <w:p w14:paraId="0126E7AF" w14:textId="77777777" w:rsidR="006F3279" w:rsidRPr="001413D2" w:rsidRDefault="00EA2C64" w:rsidP="00F34FD0">
            <w:pPr>
              <w:spacing w:after="60"/>
              <w:ind w:left="1304"/>
              <w:rPr>
                <w:b/>
                <w:color w:val="E36C0A" w:themeColor="accent6" w:themeShade="BF"/>
                <w:sz w:val="40"/>
                <w:szCs w:val="40"/>
              </w:rPr>
            </w:pPr>
            <w:r w:rsidRPr="00EA2C64">
              <w:rPr>
                <w:b/>
                <w:color w:val="000000" w:themeColor="text1"/>
                <w:sz w:val="40"/>
                <w:szCs w:val="40"/>
              </w:rPr>
              <w:t>CPS4.1 Representing reactions</w:t>
            </w:r>
          </w:p>
        </w:tc>
      </w:tr>
    </w:tbl>
    <w:p w14:paraId="37F0227A" w14:textId="77777777" w:rsidR="003A07C6" w:rsidRDefault="003A07C6" w:rsidP="003A07C6">
      <w:pPr>
        <w:rPr>
          <w:b/>
          <w:color w:val="E36C0A" w:themeColor="accent6" w:themeShade="BF"/>
          <w:sz w:val="24"/>
        </w:rPr>
      </w:pPr>
    </w:p>
    <w:p w14:paraId="126762B0"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2341AE8A" w14:textId="4A70C73B" w:rsidR="002F59B2" w:rsidRDefault="003A07C6" w:rsidP="002F59B2">
      <w:pPr>
        <w:spacing w:after="180"/>
      </w:pPr>
      <w:r>
        <w:t>A big idea in chemistry</w:t>
      </w:r>
      <w:r w:rsidRPr="00DD4D20">
        <w:t xml:space="preserve"> is </w:t>
      </w:r>
      <w:r w:rsidR="002F59B2">
        <w:t>that during a chemical reaction</w:t>
      </w:r>
      <w:r w:rsidR="005554A5">
        <w:t>,</w:t>
      </w:r>
      <w:r w:rsidR="002F59B2">
        <w:t xml:space="preserve"> atoms are rearranged to form a new substance (or substances).</w:t>
      </w:r>
    </w:p>
    <w:p w14:paraId="29D1AB3E"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6BA32B75" w14:textId="477C77DA" w:rsidR="003A07C6" w:rsidRDefault="003A07C6" w:rsidP="003A07C6">
      <w:pPr>
        <w:spacing w:after="180"/>
      </w:pPr>
      <w:r>
        <w:t>This key concept develops the big idea</w:t>
      </w:r>
      <w:r w:rsidR="00F5004B">
        <w:t xml:space="preserve"> by</w:t>
      </w:r>
      <w:r>
        <w:t xml:space="preserve"> </w:t>
      </w:r>
      <w:r w:rsidR="002F59B2">
        <w:t xml:space="preserve">linking the symbolic representation of a chemical reaction (a chemical equation) with the rearrangement of atoms. </w:t>
      </w:r>
    </w:p>
    <w:p w14:paraId="6DC721B6" w14:textId="7B28DE80" w:rsidR="003A07C6" w:rsidRDefault="00C17716" w:rsidP="003A07C6">
      <w:pPr>
        <w:spacing w:after="180"/>
      </w:pPr>
      <w:r>
        <w:rPr>
          <w:rFonts w:ascii="Calibri" w:eastAsia="Calibri" w:hAnsi="Calibri" w:cs="Calibri"/>
          <w:b/>
          <w:noProof/>
          <w:color w:val="FFFFFF"/>
          <w:sz w:val="20"/>
          <w:szCs w:val="20"/>
          <w:lang w:eastAsia="en-GB"/>
        </w:rPr>
        <w:drawing>
          <wp:anchor distT="0" distB="0" distL="114300" distR="114300" simplePos="0" relativeHeight="251734016" behindDoc="1" locked="0" layoutInCell="1" allowOverlap="1" wp14:anchorId="281067D0" wp14:editId="186B5ECC">
            <wp:simplePos x="0" y="0"/>
            <wp:positionH relativeFrom="column">
              <wp:posOffset>3926601</wp:posOffset>
            </wp:positionH>
            <wp:positionV relativeFrom="paragraph">
              <wp:posOffset>564294</wp:posOffset>
            </wp:positionV>
            <wp:extent cx="4866640" cy="2419350"/>
            <wp:effectExtent l="114300" t="57150" r="48260" b="114300"/>
            <wp:wrapTight wrapText="bothSides">
              <wp:wrapPolygon edited="0">
                <wp:start x="-254" y="-510"/>
                <wp:lineTo x="-507" y="-340"/>
                <wp:lineTo x="-507" y="21430"/>
                <wp:lineTo x="-254" y="22450"/>
                <wp:lineTo x="21561" y="22450"/>
                <wp:lineTo x="21730" y="21600"/>
                <wp:lineTo x="21730" y="2381"/>
                <wp:lineTo x="21561" y="-170"/>
                <wp:lineTo x="21561" y="-510"/>
                <wp:lineTo x="-254" y="-5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9">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t xml:space="preserve">The conceptual progression starts by checking </w:t>
      </w:r>
      <w:r w:rsidR="00F5004B">
        <w:t xml:space="preserve">the </w:t>
      </w:r>
      <w:r w:rsidR="005554A5">
        <w:t xml:space="preserve">interpretation and writing of word </w:t>
      </w:r>
      <w:r w:rsidR="005554A5" w:rsidRPr="005554A5">
        <w:t>equations</w:t>
      </w:r>
      <w:r w:rsidR="00DF5F72" w:rsidRPr="005554A5">
        <w:t>.</w:t>
      </w:r>
      <w:r w:rsidR="003A07C6">
        <w:t xml:space="preserve"> It </w:t>
      </w:r>
      <w:r>
        <w:t xml:space="preserve">then </w:t>
      </w:r>
      <w:r w:rsidR="006F2CAB">
        <w:t xml:space="preserve">supports the </w:t>
      </w:r>
      <w:r w:rsidR="00DF5F72">
        <w:t xml:space="preserve">development of </w:t>
      </w:r>
      <w:r w:rsidR="005554A5">
        <w:t>the ability to move between macroscopic and symbolic representational levels of substances and reactions</w:t>
      </w:r>
      <w:r w:rsidR="003A07C6">
        <w:t xml:space="preserve"> in order to enable </w:t>
      </w:r>
      <w:r w:rsidR="00552232">
        <w:t xml:space="preserve">the categorisation of a reaction </w:t>
      </w:r>
      <w:r w:rsidR="005554A5">
        <w:t>using a symbolic chemical equation alone.</w:t>
      </w:r>
    </w:p>
    <w:p w14:paraId="0B6526DA" w14:textId="37143439"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429023AE"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0954F90B" w14:textId="77777777" w:rsidR="00CE7273" w:rsidRDefault="00CE7273">
      <w:pPr>
        <w:spacing w:after="200" w:line="276" w:lineRule="auto"/>
        <w:rPr>
          <w:b/>
          <w:color w:val="5F497A" w:themeColor="accent4" w:themeShade="BF"/>
          <w:sz w:val="24"/>
        </w:rPr>
      </w:pPr>
    </w:p>
    <w:p w14:paraId="1BE2E2A1"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4AC2AA3B" w14:textId="4557996B" w:rsidR="00F928E4" w:rsidRPr="007B6E73" w:rsidRDefault="00D43788" w:rsidP="00F928E4">
      <w:pPr>
        <w:spacing w:after="200" w:line="276" w:lineRule="auto"/>
        <w:rPr>
          <w:rFonts w:ascii="Calibri" w:eastAsia="Calibri" w:hAnsi="Calibri"/>
          <w:b/>
          <w:color w:val="F79646"/>
          <w:sz w:val="24"/>
          <w14:textFill>
            <w14:solidFill>
              <w14:srgbClr w14:val="F79646">
                <w14:lumMod w14:val="75000"/>
              </w14:srgbClr>
            </w14:solidFill>
          </w14:textFill>
        </w:rPr>
      </w:pPr>
      <w:r>
        <w:br w:type="page"/>
      </w:r>
    </w:p>
    <w:p w14:paraId="48366C84" w14:textId="4A987A46" w:rsidR="00DF096A" w:rsidRPr="00455255" w:rsidRDefault="00DF096A" w:rsidP="00DF096A">
      <w:pPr>
        <w:spacing w:after="180"/>
        <w:rPr>
          <w:rFonts w:ascii="Calibri" w:eastAsia="Calibri" w:hAnsi="Calibri"/>
          <w:b/>
          <w:color w:val="F79646"/>
          <w:sz w:val="24"/>
          <w14:textFill>
            <w14:solidFill>
              <w14:srgbClr w14:val="F79646">
                <w14:lumMod w14:val="75000"/>
              </w14:srgbClr>
            </w14:solidFill>
          </w14:textFill>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sidR="00455255">
        <w:rPr>
          <w:b/>
          <w:color w:val="5F497A" w:themeColor="accent4" w:themeShade="BF"/>
          <w:sz w:val="24"/>
        </w:rPr>
        <w:t xml:space="preserve"> </w:t>
      </w:r>
      <w:r w:rsidR="00455255" w:rsidRPr="00455255">
        <w:rPr>
          <w:rFonts w:ascii="Calibri" w:eastAsia="Calibri" w:hAnsi="Calibri"/>
          <w:b/>
          <w:color w:val="F79646"/>
          <w:sz w:val="24"/>
          <w14:textFill>
            <w14:solidFill>
              <w14:srgbClr w14:val="F79646">
                <w14:lumMod w14:val="75000"/>
              </w14:srgbClr>
            </w14:solidFill>
          </w14:textFill>
        </w:rPr>
        <w:t>Representing reactions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455255" w:rsidRPr="006229D7" w14:paraId="34DBEF9E" w14:textId="77777777" w:rsidTr="009B5270">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6AEDF16C" w14:textId="77777777" w:rsidR="00455255" w:rsidRPr="006229D7" w:rsidRDefault="00455255" w:rsidP="00455255">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4553A489" w14:textId="70F6B87E" w:rsidR="00455255" w:rsidRPr="006229D7" w:rsidRDefault="00455255" w:rsidP="00455255">
            <w:pPr>
              <w:jc w:val="center"/>
              <w:rPr>
                <w:rFonts w:ascii="Calibri" w:eastAsia="Calibri" w:hAnsi="Calibri" w:cs="Calibri"/>
                <w:sz w:val="24"/>
                <w:szCs w:val="20"/>
              </w:rPr>
            </w:pPr>
            <w:r w:rsidRPr="00911477">
              <w:rPr>
                <w:rFonts w:cstheme="minorHAnsi"/>
                <w:sz w:val="24"/>
                <w:szCs w:val="20"/>
              </w:rPr>
              <w:t>A chemical reaction can be summarised by a chemical equation.</w:t>
            </w:r>
          </w:p>
        </w:tc>
      </w:tr>
      <w:tr w:rsidR="00DF096A" w:rsidRPr="006229D7" w14:paraId="6C8144B9" w14:textId="77777777" w:rsidTr="009B5270">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74843DB0" w14:textId="77777777" w:rsidR="00DF096A" w:rsidRPr="006229D7" w:rsidRDefault="00DF096A" w:rsidP="009B5270">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03F791C"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E15D780"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6F92968"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FB667CE" w14:textId="77777777" w:rsidR="00DF096A" w:rsidRPr="006229D7" w:rsidRDefault="00DF096A" w:rsidP="009B5270">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03B90855" w14:textId="77777777" w:rsidR="00DF096A" w:rsidRPr="006229D7" w:rsidRDefault="00DF096A" w:rsidP="009B5270">
            <w:pPr>
              <w:jc w:val="center"/>
              <w:rPr>
                <w:rFonts w:ascii="Calibri" w:eastAsia="Calibri" w:hAnsi="Calibri" w:cs="Calibri"/>
                <w:sz w:val="2"/>
                <w:szCs w:val="2"/>
              </w:rPr>
            </w:pPr>
          </w:p>
        </w:tc>
      </w:tr>
      <w:tr w:rsidR="00DF096A" w:rsidRPr="006229D7" w14:paraId="38A1F841" w14:textId="77777777" w:rsidTr="009B5270">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36364E9D" w14:textId="77777777" w:rsidR="00DF096A" w:rsidRPr="006229D7" w:rsidRDefault="00DF096A" w:rsidP="009B5270">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5C72BBF8" w14:textId="77777777" w:rsidR="00DF096A" w:rsidRPr="006229D7" w:rsidRDefault="00DF096A" w:rsidP="009B5270">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461B5E7D" wp14:editId="2304C8BD">
                      <wp:simplePos x="0" y="0"/>
                      <wp:positionH relativeFrom="column">
                        <wp:posOffset>59362</wp:posOffset>
                      </wp:positionH>
                      <wp:positionV relativeFrom="paragraph">
                        <wp:posOffset>19454</wp:posOffset>
                      </wp:positionV>
                      <wp:extent cx="7491730" cy="109109"/>
                      <wp:effectExtent l="0" t="57150" r="0" b="81915"/>
                      <wp:wrapNone/>
                      <wp:docPr id="18" name="Group 18"/>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8" name="Straight Arrow Connector 28"/>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9" name="Group 29"/>
                              <wpg:cNvGrpSpPr/>
                              <wpg:grpSpPr>
                                <a:xfrm>
                                  <a:off x="0" y="0"/>
                                  <a:ext cx="1791170" cy="108585"/>
                                  <a:chOff x="-3999" y="3399"/>
                                  <a:chExt cx="2107274" cy="108806"/>
                                </a:xfrm>
                              </wpg:grpSpPr>
                              <wps:wsp>
                                <wps:cNvPr id="224" name="Parallelogram 224"/>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Parallelogram 225"/>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6"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01A18A89"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1B5E7D" id="Group 18" o:spid="_x0000_s1026" style="position:absolute;margin-left:4.65pt;margin-top:1.55pt;width:589.9pt;height:8.6pt;z-index:251721728;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">
                      <v:shapetype id="_x0000_t32" coordsize="21600,21600" o:spt="32" o:oned="t" path="m,l21600,21600e" filled="f">
                        <v:path arrowok="t" fillok="f" o:connecttype="none"/>
                        <o:lock v:ext="edit" shapetype="t"/>
                      </v:shapetype>
                      <v:shape id="Straight Arrow Connector 28"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" strokecolor="#e46c0a" strokeweight="4pt">
                        <v:stroke endarrow="block"/>
                      </v:shape>
                      <v:group id="Group 29"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24"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" adj="1102" fillcolor="#e46c0a" stroked="f" strokeweight="2pt"/>
                        <v:shape id="Parallelogram 225"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" fillcolor="#e46c0a" stroked="f">
                        <v:textbox inset="0,0,0,0">
                          <w:txbxContent>
                            <w:p w14:paraId="01A18A89" w14:textId="77777777" w:rsidR="00DF096A" w:rsidRPr="006229D7" w:rsidRDefault="00DF096A" w:rsidP="00DF096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02228B" w:rsidRPr="006229D7" w14:paraId="49EA9121" w14:textId="77777777" w:rsidTr="009B5270">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38BDA351" w14:textId="77777777" w:rsidR="0002228B" w:rsidRPr="006229D7" w:rsidRDefault="0002228B" w:rsidP="0002228B">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4876916D" w14:textId="1F127BD7" w:rsidR="0002228B" w:rsidRPr="0002228B" w:rsidRDefault="0002228B" w:rsidP="0002228B">
            <w:pPr>
              <w:spacing w:after="120"/>
              <w:rPr>
                <w:rFonts w:cstheme="minorHAnsi"/>
                <w:sz w:val="20"/>
                <w:szCs w:val="20"/>
              </w:rPr>
            </w:pPr>
            <w:r w:rsidRPr="0002228B">
              <w:rPr>
                <w:rFonts w:cstheme="minorHAnsi"/>
                <w:sz w:val="20"/>
                <w:szCs w:val="20"/>
              </w:rPr>
              <w:t xml:space="preserve">Interpret the meaning of the symbols + and </w:t>
            </w:r>
            <w:r w:rsidRPr="0002228B">
              <w:rPr>
                <w:rFonts w:ascii="Calibri Light" w:hAnsi="Calibri Light" w:cs="Calibri Light"/>
                <w:sz w:val="20"/>
                <w:szCs w:val="20"/>
              </w:rPr>
              <w:t>→</w:t>
            </w:r>
            <w:r w:rsidRPr="0002228B">
              <w:rPr>
                <w:rFonts w:cstheme="minorHAnsi"/>
                <w:sz w:val="20"/>
                <w:szCs w:val="20"/>
              </w:rPr>
              <w:t xml:space="preserve"> in a word equation</w:t>
            </w:r>
            <w:r w:rsidR="009327C6">
              <w:rPr>
                <w:rFonts w:cstheme="minorHAnsi"/>
                <w:sz w:val="20"/>
                <w:szCs w:val="20"/>
              </w:rPr>
              <w:t>.</w:t>
            </w:r>
          </w:p>
          <w:p w14:paraId="5048F0AA" w14:textId="6C02F4CF" w:rsidR="0002228B" w:rsidRPr="0002228B" w:rsidRDefault="0002228B" w:rsidP="0002228B">
            <w:pPr>
              <w:spacing w:after="120"/>
              <w:rPr>
                <w:rFonts w:cstheme="minorHAnsi"/>
                <w:sz w:val="20"/>
                <w:szCs w:val="20"/>
              </w:rPr>
            </w:pPr>
            <w:r w:rsidRPr="0002228B">
              <w:rPr>
                <w:noProof/>
                <w:sz w:val="20"/>
                <w:lang w:eastAsia="en-GB"/>
              </w:rPr>
              <mc:AlternateContent>
                <mc:Choice Requires="wps">
                  <w:drawing>
                    <wp:inline distT="0" distB="0" distL="0" distR="0" wp14:anchorId="0995C0A6" wp14:editId="510C4671">
                      <wp:extent cx="200025" cy="209550"/>
                      <wp:effectExtent l="0" t="0" r="9525" b="6350"/>
                      <wp:docPr id="227" name="Text Box 227"/>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6496B796" w14:textId="77777777" w:rsidR="0002228B" w:rsidRPr="00620AFF" w:rsidRDefault="0002228B" w:rsidP="00DF096A">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95C0A6" id="Text Box 227"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" fillcolor="#e36c0a [2409]" stroked="f" strokeweight=".5pt">
                      <v:textbox style="mso-fit-shape-to-text:t" inset="1mm,1mm,1mm,1mm">
                        <w:txbxContent>
                          <w:p w14:paraId="6496B796" w14:textId="77777777" w:rsidR="0002228B" w:rsidRPr="00620AFF" w:rsidRDefault="0002228B" w:rsidP="00DF096A">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21EF6F7C" w14:textId="6A0DBBE5" w:rsidR="0002228B" w:rsidRPr="0002228B" w:rsidRDefault="009327C6" w:rsidP="0002228B">
            <w:pPr>
              <w:spacing w:after="120"/>
              <w:rPr>
                <w:rFonts w:cstheme="minorHAnsi"/>
                <w:sz w:val="20"/>
                <w:szCs w:val="20"/>
              </w:rPr>
            </w:pPr>
            <w:r>
              <w:rPr>
                <w:rFonts w:cstheme="minorHAnsi"/>
                <w:sz w:val="20"/>
                <w:szCs w:val="20"/>
              </w:rPr>
              <w:t>Select the word equation that correctly represents the chemical reaction described.</w:t>
            </w:r>
          </w:p>
          <w:p w14:paraId="19458805" w14:textId="2AC35061" w:rsidR="0002228B" w:rsidRPr="0002228B" w:rsidRDefault="0002228B" w:rsidP="0002228B">
            <w:pPr>
              <w:spacing w:after="120"/>
              <w:rPr>
                <w:rFonts w:cstheme="minorHAnsi"/>
                <w:sz w:val="20"/>
                <w:szCs w:val="20"/>
              </w:rPr>
            </w:pPr>
          </w:p>
        </w:tc>
        <w:tc>
          <w:tcPr>
            <w:tcW w:w="2439" w:type="dxa"/>
            <w:tcBorders>
              <w:top w:val="nil"/>
              <w:left w:val="dashed" w:sz="4" w:space="0" w:color="E36C0A"/>
              <w:bottom w:val="single" w:sz="8" w:space="0" w:color="E36C0A"/>
              <w:right w:val="dashed" w:sz="4" w:space="0" w:color="E36C0A"/>
            </w:tcBorders>
          </w:tcPr>
          <w:p w14:paraId="1B7FEEA0" w14:textId="69A3D8FA" w:rsidR="0002228B" w:rsidRPr="0002228B" w:rsidRDefault="00AD3409" w:rsidP="0002228B">
            <w:pPr>
              <w:spacing w:after="120"/>
              <w:rPr>
                <w:rFonts w:cstheme="minorHAnsi"/>
                <w:sz w:val="20"/>
                <w:szCs w:val="20"/>
              </w:rPr>
            </w:pPr>
            <w:r>
              <w:rPr>
                <w:rFonts w:cstheme="minorHAnsi"/>
                <w:sz w:val="20"/>
                <w:szCs w:val="20"/>
              </w:rPr>
              <w:t>Match a</w:t>
            </w:r>
            <w:r w:rsidR="00BA0B2E">
              <w:rPr>
                <w:rFonts w:cstheme="minorHAnsi"/>
                <w:sz w:val="20"/>
                <w:szCs w:val="20"/>
              </w:rPr>
              <w:t xml:space="preserve"> chemical</w:t>
            </w:r>
            <w:r>
              <w:rPr>
                <w:rFonts w:cstheme="minorHAnsi"/>
                <w:sz w:val="20"/>
                <w:szCs w:val="20"/>
              </w:rPr>
              <w:t xml:space="preserve"> formula and state symbol</w:t>
            </w:r>
            <w:r w:rsidR="00FD320D">
              <w:rPr>
                <w:rFonts w:cstheme="minorHAnsi"/>
                <w:sz w:val="20"/>
                <w:szCs w:val="20"/>
              </w:rPr>
              <w:t xml:space="preserve"> with a macroscopic observation.</w:t>
            </w:r>
          </w:p>
        </w:tc>
        <w:tc>
          <w:tcPr>
            <w:tcW w:w="2439" w:type="dxa"/>
            <w:tcBorders>
              <w:top w:val="nil"/>
              <w:left w:val="dashed" w:sz="4" w:space="0" w:color="E36C0A"/>
              <w:bottom w:val="single" w:sz="8" w:space="0" w:color="E36C0A"/>
              <w:right w:val="dashed" w:sz="4" w:space="0" w:color="E36C0A"/>
            </w:tcBorders>
          </w:tcPr>
          <w:p w14:paraId="15F23C8E" w14:textId="4AC799C1" w:rsidR="0002228B" w:rsidRPr="00E675A8" w:rsidRDefault="00AD3409" w:rsidP="0002228B">
            <w:pPr>
              <w:spacing w:after="120"/>
              <w:rPr>
                <w:rFonts w:cstheme="minorHAnsi"/>
                <w:sz w:val="20"/>
                <w:szCs w:val="20"/>
              </w:rPr>
            </w:pPr>
            <w:r w:rsidRPr="0002228B">
              <w:rPr>
                <w:rFonts w:cstheme="minorHAnsi"/>
                <w:sz w:val="20"/>
                <w:szCs w:val="20"/>
              </w:rPr>
              <w:t>Link a symbolic chemical equation to macroscopic observations of a reactio</w:t>
            </w:r>
            <w:r w:rsidR="00565E8B">
              <w:rPr>
                <w:rFonts w:cstheme="minorHAnsi"/>
                <w:sz w:val="20"/>
                <w:szCs w:val="20"/>
              </w:rPr>
              <w:t>n</w:t>
            </w:r>
            <w:r w:rsidRPr="0002228B">
              <w:rPr>
                <w:rFonts w:cstheme="minorHAnsi"/>
                <w:sz w:val="20"/>
                <w:szCs w:val="20"/>
              </w:rPr>
              <w:t>.</w:t>
            </w:r>
          </w:p>
        </w:tc>
        <w:tc>
          <w:tcPr>
            <w:tcW w:w="2439" w:type="dxa"/>
            <w:tcBorders>
              <w:top w:val="nil"/>
              <w:left w:val="dashed" w:sz="4" w:space="0" w:color="E36C0A"/>
              <w:bottom w:val="single" w:sz="8" w:space="0" w:color="E36C0A"/>
              <w:right w:val="single" w:sz="8" w:space="0" w:color="E36C0A"/>
            </w:tcBorders>
          </w:tcPr>
          <w:p w14:paraId="58B8F061" w14:textId="7D7F19F3" w:rsidR="0002228B" w:rsidRPr="000A4D1F" w:rsidRDefault="007D5590" w:rsidP="0002228B">
            <w:pPr>
              <w:pStyle w:val="NoSpacing"/>
              <w:rPr>
                <w:rFonts w:asciiTheme="minorHAnsi" w:hAnsiTheme="minorHAnsi" w:cstheme="minorHAnsi"/>
                <w:sz w:val="20"/>
                <w:szCs w:val="20"/>
              </w:rPr>
            </w:pPr>
            <w:r>
              <w:rPr>
                <w:rFonts w:asciiTheme="minorHAnsi" w:hAnsiTheme="minorHAnsi" w:cstheme="minorHAnsi"/>
                <w:sz w:val="20"/>
                <w:szCs w:val="20"/>
              </w:rPr>
              <w:t>Use a symbolic chemical equation to categorise a reaction as oxidation, decomposition or precipitation.</w:t>
            </w:r>
          </w:p>
        </w:tc>
      </w:tr>
      <w:tr w:rsidR="0002228B" w:rsidRPr="006229D7" w14:paraId="72983A31" w14:textId="77777777" w:rsidTr="009B5270">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6CE7B4D" w14:textId="77777777" w:rsidR="0002228B" w:rsidRPr="006229D7" w:rsidRDefault="0002228B" w:rsidP="0002228B">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A5D0A6B"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E6595B8"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A2D8E94"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0C3C2B2"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3110F51D" w14:textId="77777777" w:rsidR="0002228B" w:rsidRPr="006229D7" w:rsidRDefault="0002228B" w:rsidP="0002228B">
            <w:pPr>
              <w:jc w:val="center"/>
              <w:rPr>
                <w:rFonts w:ascii="Calibri" w:eastAsia="Calibri" w:hAnsi="Calibri" w:cs="Calibri"/>
                <w:sz w:val="20"/>
                <w:szCs w:val="20"/>
              </w:rPr>
            </w:pPr>
          </w:p>
        </w:tc>
      </w:tr>
      <w:tr w:rsidR="0002228B" w:rsidRPr="006229D7" w14:paraId="2D862915" w14:textId="77777777" w:rsidTr="009B5270">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54FD4FC7" w14:textId="77777777" w:rsidR="0002228B" w:rsidRPr="006229D7" w:rsidRDefault="0002228B" w:rsidP="0002228B">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nil"/>
              <w:right w:val="dashed" w:sz="4" w:space="0" w:color="E36C0A"/>
            </w:tcBorders>
            <w:shd w:val="clear" w:color="auto" w:fill="auto"/>
            <w:vAlign w:val="center"/>
          </w:tcPr>
          <w:p w14:paraId="14EA6761" w14:textId="00B1A973" w:rsidR="0002228B" w:rsidRPr="006229D7" w:rsidRDefault="006E167C" w:rsidP="0002228B">
            <w:pPr>
              <w:rPr>
                <w:rFonts w:ascii="Calibri" w:eastAsia="Calibri" w:hAnsi="Calibri" w:cs="Calibri"/>
                <w:sz w:val="20"/>
                <w:szCs w:val="20"/>
              </w:rPr>
            </w:pPr>
            <w:r>
              <w:rPr>
                <w:rFonts w:ascii="Calibri" w:eastAsia="Calibri" w:hAnsi="Calibri" w:cs="Calibri"/>
                <w:sz w:val="20"/>
                <w:szCs w:val="20"/>
              </w:rPr>
              <w:t>Word equation sentences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7F8C9ECB" w14:textId="0D18DA7B" w:rsidR="0002228B" w:rsidRPr="006229D7" w:rsidRDefault="0002228B" w:rsidP="0002228B">
            <w:pPr>
              <w:jc w:val="center"/>
              <w:rPr>
                <w:rFonts w:ascii="Calibri" w:eastAsia="Calibri" w:hAnsi="Calibri" w:cs="Calibri"/>
                <w:sz w:val="20"/>
                <w:szCs w:val="20"/>
              </w:rPr>
            </w:pPr>
            <w:r>
              <w:rPr>
                <w:rFonts w:ascii="Calibri" w:eastAsia="Calibri" w:hAnsi="Calibri" w:cs="Calibri"/>
                <w:sz w:val="20"/>
                <w:szCs w:val="20"/>
              </w:rPr>
              <w:t>Writing word equations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50B4D88B" w14:textId="6BC4F3F1" w:rsidR="0002228B" w:rsidRPr="006229D7" w:rsidRDefault="00FD320D" w:rsidP="0002228B">
            <w:pPr>
              <w:jc w:val="center"/>
              <w:rPr>
                <w:rFonts w:ascii="Calibri" w:eastAsia="Calibri" w:hAnsi="Calibri" w:cs="Calibri"/>
                <w:sz w:val="20"/>
                <w:szCs w:val="20"/>
              </w:rPr>
            </w:pPr>
            <w:r>
              <w:rPr>
                <w:rFonts w:ascii="Calibri" w:eastAsia="Calibri" w:hAnsi="Calibri" w:cs="Calibri"/>
                <w:sz w:val="20"/>
                <w:szCs w:val="20"/>
              </w:rPr>
              <w:t>State symbols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44E41DA5" w14:textId="5D89B629" w:rsidR="005F55F7" w:rsidRPr="006229D7" w:rsidRDefault="007447EE" w:rsidP="00827335">
            <w:pPr>
              <w:jc w:val="center"/>
              <w:rPr>
                <w:rFonts w:ascii="Calibri" w:eastAsia="Calibri" w:hAnsi="Calibri" w:cs="Calibri"/>
                <w:sz w:val="20"/>
                <w:szCs w:val="20"/>
              </w:rPr>
            </w:pPr>
            <w:r>
              <w:rPr>
                <w:rFonts w:ascii="Calibri" w:eastAsia="Calibri" w:hAnsi="Calibri" w:cs="Calibri"/>
                <w:sz w:val="20"/>
                <w:szCs w:val="20"/>
              </w:rPr>
              <w:t>Reaction observations</w:t>
            </w:r>
          </w:p>
        </w:tc>
        <w:tc>
          <w:tcPr>
            <w:tcW w:w="2439" w:type="dxa"/>
            <w:tcBorders>
              <w:top w:val="single" w:sz="8" w:space="0" w:color="E36C0A"/>
              <w:left w:val="dashed" w:sz="4" w:space="0" w:color="E36C0A"/>
              <w:bottom w:val="nil"/>
              <w:right w:val="single" w:sz="8" w:space="0" w:color="E36C0A"/>
            </w:tcBorders>
            <w:shd w:val="clear" w:color="auto" w:fill="auto"/>
            <w:vAlign w:val="center"/>
          </w:tcPr>
          <w:p w14:paraId="7E5211EA" w14:textId="2AC5E27E" w:rsidR="005F55F7" w:rsidRPr="006229D7" w:rsidRDefault="005521F6" w:rsidP="0002228B">
            <w:pPr>
              <w:jc w:val="center"/>
              <w:rPr>
                <w:rFonts w:ascii="Calibri" w:eastAsia="Calibri" w:hAnsi="Calibri" w:cs="Calibri"/>
                <w:sz w:val="20"/>
                <w:szCs w:val="20"/>
              </w:rPr>
            </w:pPr>
            <w:r>
              <w:rPr>
                <w:rFonts w:ascii="Calibri" w:eastAsia="Calibri" w:hAnsi="Calibri" w:cs="Calibri"/>
                <w:sz w:val="20"/>
                <w:szCs w:val="20"/>
              </w:rPr>
              <w:t>Reaction type</w:t>
            </w:r>
          </w:p>
        </w:tc>
      </w:tr>
      <w:tr w:rsidR="0002228B" w:rsidRPr="006229D7" w14:paraId="28E1074A" w14:textId="77777777" w:rsidTr="009B5270">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4383BAC" w14:textId="77777777" w:rsidR="0002228B" w:rsidRPr="006229D7" w:rsidRDefault="0002228B" w:rsidP="0002228B">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C56122C"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D03EFE9"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B1793E3"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29147ED" w14:textId="77777777" w:rsidR="0002228B" w:rsidRPr="006229D7" w:rsidRDefault="0002228B" w:rsidP="0002228B">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5A812E7B" w14:textId="77777777" w:rsidR="0002228B" w:rsidRPr="006229D7" w:rsidRDefault="0002228B" w:rsidP="0002228B">
            <w:pPr>
              <w:jc w:val="center"/>
              <w:rPr>
                <w:rFonts w:ascii="Calibri" w:eastAsia="Calibri" w:hAnsi="Calibri" w:cs="Calibri"/>
                <w:sz w:val="20"/>
                <w:szCs w:val="20"/>
              </w:rPr>
            </w:pPr>
          </w:p>
        </w:tc>
      </w:tr>
      <w:tr w:rsidR="00F5004B" w:rsidRPr="006229D7" w14:paraId="6899A551" w14:textId="77777777" w:rsidTr="009B5270">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5C098F90" w14:textId="77777777" w:rsidR="00F5004B" w:rsidRPr="006229D7" w:rsidRDefault="00F5004B" w:rsidP="00F5004B">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59C6502B" w14:textId="75D5644C" w:rsidR="00F5004B" w:rsidRPr="006229D7" w:rsidRDefault="00F5004B" w:rsidP="00F5004B">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nil"/>
              <w:left w:val="single" w:sz="8" w:space="0" w:color="E36C0A"/>
              <w:bottom w:val="single" w:sz="8" w:space="0" w:color="E36C0A"/>
              <w:right w:val="dashed" w:sz="4" w:space="0" w:color="E36C0A"/>
            </w:tcBorders>
            <w:shd w:val="clear" w:color="auto" w:fill="auto"/>
            <w:vAlign w:val="center"/>
          </w:tcPr>
          <w:p w14:paraId="27FE783C" w14:textId="77777777" w:rsidR="00F5004B" w:rsidRPr="006229D7" w:rsidRDefault="00F5004B" w:rsidP="00F5004B">
            <w:pPr>
              <w:jc w:val="center"/>
              <w:rPr>
                <w:rFonts w:ascii="Calibri" w:eastAsia="Calibri" w:hAnsi="Calibri" w:cs="Calibri"/>
                <w:sz w:val="20"/>
                <w:szCs w:val="20"/>
              </w:rPr>
            </w:pP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68575DE0" w14:textId="6B315F9B" w:rsidR="00F5004B" w:rsidRPr="006229D7" w:rsidRDefault="00F5004B" w:rsidP="00F5004B">
            <w:pPr>
              <w:jc w:val="center"/>
              <w:rPr>
                <w:rFonts w:ascii="Calibri" w:eastAsia="Calibri" w:hAnsi="Calibri" w:cs="Calibri"/>
                <w:sz w:val="20"/>
                <w:szCs w:val="20"/>
              </w:rPr>
            </w:pPr>
            <w:r>
              <w:rPr>
                <w:rFonts w:ascii="Calibri" w:eastAsia="Calibri" w:hAnsi="Calibri" w:cs="Calibri"/>
                <w:sz w:val="20"/>
                <w:szCs w:val="20"/>
              </w:rPr>
              <w:t>Product discussion</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7AB95089" w14:textId="602DA8E7" w:rsidR="00F5004B" w:rsidRPr="006229D7" w:rsidRDefault="00F5004B" w:rsidP="00F5004B">
            <w:pPr>
              <w:jc w:val="center"/>
              <w:rPr>
                <w:rFonts w:ascii="Calibri" w:eastAsia="Calibri" w:hAnsi="Calibri" w:cs="Calibri"/>
                <w:sz w:val="20"/>
                <w:szCs w:val="20"/>
              </w:rPr>
            </w:pPr>
            <w:r>
              <w:rPr>
                <w:rFonts w:ascii="Calibri" w:eastAsia="Calibri" w:hAnsi="Calibri" w:cs="Calibri"/>
                <w:sz w:val="20"/>
                <w:szCs w:val="20"/>
              </w:rPr>
              <w:t>State symbol observations</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325382C5" w14:textId="77777777" w:rsidR="00F5004B" w:rsidRPr="006229D7" w:rsidRDefault="00F5004B" w:rsidP="00F5004B">
            <w:pPr>
              <w:jc w:val="center"/>
              <w:rPr>
                <w:rFonts w:ascii="Calibri" w:eastAsia="Calibri" w:hAnsi="Calibri" w:cs="Calibri"/>
                <w:sz w:val="20"/>
                <w:szCs w:val="20"/>
              </w:rPr>
            </w:pPr>
          </w:p>
        </w:tc>
        <w:tc>
          <w:tcPr>
            <w:tcW w:w="2439" w:type="dxa"/>
            <w:tcBorders>
              <w:top w:val="nil"/>
              <w:left w:val="dashed" w:sz="4" w:space="0" w:color="E36C0A"/>
              <w:bottom w:val="single" w:sz="8" w:space="0" w:color="E36C0A"/>
              <w:right w:val="single" w:sz="8" w:space="0" w:color="E36C0A"/>
            </w:tcBorders>
            <w:shd w:val="clear" w:color="auto" w:fill="auto"/>
            <w:vAlign w:val="center"/>
          </w:tcPr>
          <w:p w14:paraId="48CC81BA" w14:textId="52B59FD3" w:rsidR="00F5004B" w:rsidRPr="006229D7" w:rsidRDefault="00F5004B" w:rsidP="00F5004B">
            <w:pPr>
              <w:jc w:val="center"/>
              <w:rPr>
                <w:rFonts w:ascii="Calibri" w:eastAsia="Calibri" w:hAnsi="Calibri" w:cs="Calibri"/>
                <w:sz w:val="20"/>
                <w:szCs w:val="20"/>
              </w:rPr>
            </w:pPr>
            <w:r>
              <w:rPr>
                <w:rFonts w:ascii="Calibri" w:eastAsia="Calibri" w:hAnsi="Calibri" w:cs="Calibri"/>
                <w:sz w:val="20"/>
                <w:szCs w:val="20"/>
              </w:rPr>
              <w:t>Categorising reactions</w:t>
            </w:r>
          </w:p>
        </w:tc>
      </w:tr>
    </w:tbl>
    <w:p w14:paraId="69681214" w14:textId="77777777" w:rsidR="00DF096A" w:rsidRPr="006229D7" w:rsidRDefault="00DF096A" w:rsidP="00DF096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DF096A" w:rsidRPr="006229D7" w14:paraId="538C8C00" w14:textId="77777777" w:rsidTr="009B5270">
        <w:tc>
          <w:tcPr>
            <w:tcW w:w="10361" w:type="dxa"/>
            <w:gridSpan w:val="4"/>
          </w:tcPr>
          <w:p w14:paraId="588A7A8E" w14:textId="77777777" w:rsidR="00DF096A" w:rsidRPr="006229D7" w:rsidRDefault="00DF096A" w:rsidP="009B5270">
            <w:pPr>
              <w:spacing w:after="120"/>
              <w:rPr>
                <w:rFonts w:ascii="Calibri" w:eastAsia="Calibri" w:hAnsi="Calibri"/>
                <w:sz w:val="20"/>
              </w:rPr>
            </w:pPr>
            <w:r w:rsidRPr="006229D7">
              <w:rPr>
                <w:rFonts w:ascii="Calibri" w:eastAsia="Calibri" w:hAnsi="Calibri"/>
                <w:sz w:val="20"/>
              </w:rPr>
              <w:t>Key:</w:t>
            </w:r>
          </w:p>
        </w:tc>
      </w:tr>
      <w:tr w:rsidR="00DF096A" w:rsidRPr="006229D7" w14:paraId="3F42963A" w14:textId="77777777" w:rsidTr="009B5270">
        <w:tc>
          <w:tcPr>
            <w:tcW w:w="438" w:type="dxa"/>
            <w:vAlign w:val="center"/>
          </w:tcPr>
          <w:p w14:paraId="51E3C3DA" w14:textId="77777777" w:rsidR="00DF096A" w:rsidRPr="006229D7" w:rsidRDefault="00DF096A" w:rsidP="009B5270">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2FA75A6A" wp14:editId="42446D4C">
                      <wp:extent cx="200025" cy="209550"/>
                      <wp:effectExtent l="0" t="0" r="9525" b="6350"/>
                      <wp:docPr id="229" name="Text Box 2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77532048"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A75A6A" id="Text Box 22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SHdGN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77532048"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29DD5298" w14:textId="77777777" w:rsidR="00DF096A" w:rsidRPr="006229D7" w:rsidRDefault="00DF096A" w:rsidP="009B5270">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2AB6673D" w14:textId="77777777" w:rsidR="00DF096A" w:rsidRPr="006229D7" w:rsidRDefault="00DF096A" w:rsidP="009B5270">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5621DFD0" wp14:editId="6C941B48">
                      <wp:extent cx="200025" cy="209550"/>
                      <wp:effectExtent l="0" t="0" r="9525" b="6350"/>
                      <wp:docPr id="230" name="Text Box 2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680F8F11"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21DFD0" id="Text Box 23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mTjuA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680F8F11" w14:textId="77777777" w:rsidR="00DF096A" w:rsidRPr="006229D7" w:rsidRDefault="00DF096A" w:rsidP="00DF096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32A356B8" w14:textId="77777777" w:rsidR="00DF096A" w:rsidRPr="006229D7" w:rsidRDefault="00DF096A" w:rsidP="009B5270">
            <w:pPr>
              <w:rPr>
                <w:rFonts w:ascii="Calibri" w:eastAsia="Calibri" w:hAnsi="Calibri"/>
                <w:sz w:val="20"/>
              </w:rPr>
            </w:pPr>
            <w:r w:rsidRPr="006229D7">
              <w:rPr>
                <w:rFonts w:ascii="Calibri" w:eastAsia="Calibri" w:hAnsi="Calibri"/>
                <w:sz w:val="20"/>
              </w:rPr>
              <w:t>Bridge to later stages of learning</w:t>
            </w:r>
          </w:p>
        </w:tc>
      </w:tr>
    </w:tbl>
    <w:p w14:paraId="788A108D" w14:textId="77777777" w:rsidR="00DF096A" w:rsidRPr="00F928E4" w:rsidRDefault="00DF096A" w:rsidP="00DF096A">
      <w:pPr>
        <w:spacing w:after="200" w:line="276" w:lineRule="auto"/>
      </w:pPr>
      <w:r>
        <w:br w:type="page"/>
      </w:r>
    </w:p>
    <w:p w14:paraId="63A9D720"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202F34E5" w14:textId="712DDADA" w:rsidR="009327C6" w:rsidRDefault="009327C6" w:rsidP="009327C6">
      <w:pPr>
        <w:spacing w:after="180"/>
      </w:pPr>
      <w:r>
        <w:t xml:space="preserve">Chemical reactions are represented by chemical equations. </w:t>
      </w:r>
    </w:p>
    <w:p w14:paraId="4E0CF149" w14:textId="1E9FE876" w:rsidR="009327C6" w:rsidRDefault="009327C6" w:rsidP="009327C6">
      <w:pPr>
        <w:spacing w:after="180"/>
      </w:pPr>
      <w:r w:rsidRPr="00381477">
        <w:t xml:space="preserve"> </w:t>
      </w:r>
      <w:r w:rsidR="00F5004B">
        <w:t xml:space="preserve">A word equation summarises the reactants and products of a reaction. </w:t>
      </w:r>
      <w:r>
        <w:t xml:space="preserve">A symbolic chemical equation provides not only qualitative information about the substances in the reaction, but also quantitative information relating to the both the substance and the ratio in which they react. State symbols are used to indicate whether substances are in the solid, liquid or gas state or if they are dissolved in water (aqueous). </w:t>
      </w:r>
    </w:p>
    <w:p w14:paraId="1C4864D6"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2051238F" w14:textId="59410316" w:rsidR="00FB1FF6" w:rsidRPr="005B5B8E" w:rsidRDefault="001436B7" w:rsidP="00FB1FF6">
      <w:pPr>
        <w:spacing w:after="180"/>
      </w:pPr>
      <w:r w:rsidRPr="005B5B8E">
        <w:t xml:space="preserve">Research </w:t>
      </w:r>
      <w:r w:rsidRPr="005B5B8E">
        <w:fldChar w:fldCharType="begin"/>
      </w:r>
      <w:r w:rsidRPr="005B5B8E">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format="utc"&gt;1532464432&lt;/added-date&gt;&lt;pub-location&gt;ERIC Document ED376020&lt;/pub-location&gt;&lt;ref-type name="Report"&gt;27&lt;/ref-type&gt;&lt;dates&gt;&lt;year&gt;1993&lt;/year&gt;&lt;/dates&gt;&lt;rec-number&gt;11&lt;/rec-number&gt;&lt;last-updated-date format="utc"&gt;1532464568&lt;/last-updated-date&gt;&lt;/record&gt;&lt;/Cite&gt;&lt;/EndNote&gt;</w:instrText>
      </w:r>
      <w:r w:rsidRPr="005B5B8E">
        <w:fldChar w:fldCharType="separate"/>
      </w:r>
      <w:r w:rsidRPr="005B5B8E">
        <w:rPr>
          <w:noProof/>
        </w:rPr>
        <w:t>(Al-Kunifed, Good and Wandersee, 1993)</w:t>
      </w:r>
      <w:r w:rsidRPr="005B5B8E">
        <w:fldChar w:fldCharType="end"/>
      </w:r>
      <w:r w:rsidRPr="005B5B8E">
        <w:t xml:space="preserve"> found some confusion amongst students between the use of symbols such as + and </w:t>
      </w:r>
      <w:r w:rsidRPr="005B5B8E">
        <w:rPr>
          <w:rFonts w:ascii="Calibri Light" w:hAnsi="Calibri Light" w:cs="Calibri Light"/>
        </w:rPr>
        <w:t>→</w:t>
      </w:r>
      <w:r w:rsidRPr="005B5B8E">
        <w:t xml:space="preserve"> in chemical equations and potentially more familiar mathematical equations. Other research </w:t>
      </w:r>
      <w:r w:rsidRPr="005B5B8E">
        <w:fldChar w:fldCharType="begin"/>
      </w:r>
      <w:r w:rsidRPr="005B5B8E">
        <w:instrText xml:space="preserve"> ADDIN EN.CITE &lt;EndNote&gt;&lt;Cite&gt;&lt;Author&gt;Taber&lt;/Author&gt;&lt;Year&gt;2009&lt;/Year&gt;&lt;IDText&gt;Coordinating procedural and conceptual knowledge to make sense of word equations: Understanding the complexity of a &amp;apos;simple&amp;apos; completion task at the learner&amp;apos;s resolution&lt;/IDText&gt;&lt;DisplayText&gt;(Taber and Bricheno, 2009)&lt;/DisplayText&gt;&lt;record&gt;&lt;titles&gt;&lt;title&gt;Coordinating procedural and conceptual knowledge to make sense of word equations: Understanding the complexity of a &amp;apos;simple&amp;apos; completion task at the learner&amp;apos;s resolution&lt;/title&gt;&lt;secondary-title&gt;International Journal of Science Education&lt;/secondary-title&gt;&lt;/titles&gt;&lt;pages&gt;2021-2055&lt;/pages&gt;&lt;number&gt;15&lt;/number&gt;&lt;contributors&gt;&lt;authors&gt;&lt;author&gt;Taber, Keith S.&lt;/author&gt;&lt;author&gt;Bricheno, Pat&lt;/author&gt;&lt;/authors&gt;&lt;/contributors&gt;&lt;added-date format="utc"&gt;1536678994&lt;/added-date&gt;&lt;ref-type name="Journal Article"&gt;17&lt;/ref-type&gt;&lt;dates&gt;&lt;year&gt;2009&lt;/year&gt;&lt;/dates&gt;&lt;rec-number&gt;21&lt;/rec-number&gt;&lt;last-updated-date format="utc"&gt;1536679103&lt;/last-updated-date&gt;&lt;volume&gt;31&lt;/volume&gt;&lt;/record&gt;&lt;/Cite&gt;&lt;/EndNote&gt;</w:instrText>
      </w:r>
      <w:r w:rsidRPr="005B5B8E">
        <w:fldChar w:fldCharType="separate"/>
      </w:r>
      <w:r w:rsidRPr="005B5B8E">
        <w:rPr>
          <w:noProof/>
        </w:rPr>
        <w:t>(Taber and Bricheno, 2009)</w:t>
      </w:r>
      <w:r w:rsidRPr="005B5B8E">
        <w:fldChar w:fldCharType="end"/>
      </w:r>
      <w:r w:rsidRPr="005B5B8E">
        <w:t xml:space="preserve"> found that whilst word equations </w:t>
      </w:r>
      <w:r w:rsidR="00F5004B">
        <w:t>are often considered to be more</w:t>
      </w:r>
      <w:r w:rsidRPr="005B5B8E">
        <w:t xml:space="preserve"> straightforward</w:t>
      </w:r>
      <w:r w:rsidR="00F5004B">
        <w:t>,</w:t>
      </w:r>
      <w:r w:rsidRPr="005B5B8E">
        <w:t xml:space="preserve"> students may not have the conceptual framework needed to understand them when they are first introduced.</w:t>
      </w:r>
    </w:p>
    <w:p w14:paraId="56B6A598" w14:textId="1E868469" w:rsidR="005B5B8E" w:rsidRPr="005B5B8E" w:rsidRDefault="005B5B8E" w:rsidP="00FB1FF6">
      <w:pPr>
        <w:spacing w:after="180"/>
      </w:pPr>
      <w:r w:rsidRPr="005B5B8E">
        <w:t xml:space="preserve">Johnstone </w:t>
      </w:r>
      <w:r w:rsidRPr="005B5B8E">
        <w:fldChar w:fldCharType="begin"/>
      </w:r>
      <w:r w:rsidRPr="005B5B8E">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Pr="005B5B8E">
        <w:fldChar w:fldCharType="separate"/>
      </w:r>
      <w:r w:rsidRPr="005B5B8E">
        <w:rPr>
          <w:noProof/>
        </w:rPr>
        <w:t>(1991)</w:t>
      </w:r>
      <w:r w:rsidRPr="005B5B8E">
        <w:fldChar w:fldCharType="end"/>
      </w:r>
      <w:r w:rsidRPr="005B5B8E">
        <w:t xml:space="preserve"> used a triangle to summarise three levels of representation that he proposed are needed in order to understand chemistry.</w:t>
      </w:r>
    </w:p>
    <w:p w14:paraId="29926B90" w14:textId="0D730FC9" w:rsidR="005B5B8E" w:rsidRPr="005B5B8E" w:rsidRDefault="005B5B8E" w:rsidP="00FB1FF6">
      <w:pPr>
        <w:spacing w:after="180"/>
      </w:pPr>
      <w:r w:rsidRPr="005B5B8E">
        <w:rPr>
          <w:noProof/>
          <w:lang w:eastAsia="en-GB"/>
        </w:rPr>
        <w:drawing>
          <wp:inline distT="0" distB="0" distL="0" distR="0" wp14:anchorId="71839B45" wp14:editId="499FAB15">
            <wp:extent cx="1262971" cy="87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hnstone's traingl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6767" cy="878934"/>
                    </a:xfrm>
                    <a:prstGeom prst="rect">
                      <a:avLst/>
                    </a:prstGeom>
                  </pic:spPr>
                </pic:pic>
              </a:graphicData>
            </a:graphic>
          </wp:inline>
        </w:drawing>
      </w:r>
    </w:p>
    <w:p w14:paraId="12314C9E" w14:textId="124E6BAE" w:rsidR="005B5B8E" w:rsidRPr="005B5B8E" w:rsidRDefault="005B5B8E" w:rsidP="00FB1FF6">
      <w:pPr>
        <w:spacing w:after="180"/>
        <w:rPr>
          <w:i/>
        </w:rPr>
      </w:pPr>
      <w:r w:rsidRPr="005B5B8E">
        <w:rPr>
          <w:i/>
        </w:rPr>
        <w:t>Figure 1 Johnstone’s triangle</w:t>
      </w:r>
    </w:p>
    <w:p w14:paraId="71048D85" w14:textId="52746B25" w:rsidR="001436B7" w:rsidRPr="005B5B8E" w:rsidRDefault="001436B7" w:rsidP="00FB1FF6">
      <w:pPr>
        <w:spacing w:after="180"/>
      </w:pPr>
      <w:r w:rsidRPr="005B5B8E">
        <w:t xml:space="preserve">Jaber and BaJaoude </w:t>
      </w:r>
      <w:r w:rsidRPr="005B5B8E">
        <w:fldChar w:fldCharType="begin"/>
      </w:r>
      <w:r w:rsidRPr="005B5B8E">
        <w:instrText xml:space="preserve"> ADDIN EN.CITE &lt;EndNote&gt;&lt;Cite ExcludeAuth="1"&gt;&lt;Author&gt;Jaber&lt;/Author&gt;&lt;Year&gt;2012&lt;/Year&gt;&lt;IDText&gt;A macro-micro-symbolic teaching to promote relational understanding of chemical reactions&lt;/IDText&gt;&lt;DisplayText&gt;(2012)&lt;/DisplayText&gt;&lt;record&gt;&lt;titles&gt;&lt;title&gt;A macro-micro-symbolic teaching to promote relational understanding of chemical reactions&lt;/title&gt;&lt;secondary-title&gt;International Journal of Science Education&lt;/secondary-title&gt;&lt;/titles&gt;&lt;pages&gt;973-998&lt;/pages&gt;&lt;number&gt;7&lt;/number&gt;&lt;contributors&gt;&lt;authors&gt;&lt;author&gt;Jaber, Lama Ziad&lt;/author&gt;&lt;author&gt;BouJaoude, Saouma&lt;/author&gt;&lt;/authors&gt;&lt;/contributors&gt;&lt;added-date format="utc"&gt;1541677053&lt;/added-date&gt;&lt;ref-type name="Journal Article"&gt;17&lt;/ref-type&gt;&lt;dates&gt;&lt;year&gt;2012&lt;/year&gt;&lt;/dates&gt;&lt;rec-number&gt;30&lt;/rec-number&gt;&lt;last-updated-date format="utc"&gt;1541677664&lt;/last-updated-date&gt;&lt;volume&gt;34&lt;/volume&gt;&lt;/record&gt;&lt;/Cite&gt;&lt;/EndNote&gt;</w:instrText>
      </w:r>
      <w:r w:rsidRPr="005B5B8E">
        <w:fldChar w:fldCharType="separate"/>
      </w:r>
      <w:r w:rsidRPr="005B5B8E">
        <w:rPr>
          <w:noProof/>
        </w:rPr>
        <w:t>(2012)</w:t>
      </w:r>
      <w:r w:rsidRPr="005B5B8E">
        <w:fldChar w:fldCharType="end"/>
      </w:r>
      <w:r w:rsidRPr="005B5B8E">
        <w:t xml:space="preserve"> propose that at an instrumental level of understanding (knowing how) students learn chemical concepts at the three levels separately. This may lead to fragmented an</w:t>
      </w:r>
      <w:r w:rsidR="005B5B8E" w:rsidRPr="005B5B8E">
        <w:t>d</w:t>
      </w:r>
      <w:r w:rsidRPr="005B5B8E">
        <w:t xml:space="preserve"> compartmentalised learning.</w:t>
      </w:r>
    </w:p>
    <w:p w14:paraId="573F4747" w14:textId="1570A147" w:rsidR="005B5B8E" w:rsidRPr="005B5B8E" w:rsidRDefault="005B5B8E" w:rsidP="00FB1FF6">
      <w:pPr>
        <w:spacing w:after="180"/>
      </w:pPr>
      <w:r w:rsidRPr="005B5B8E">
        <w:t xml:space="preserve">They suggest that in order to acquire a relational level of understanding (knowing why) students need to develop ways to move easily and skilfully within Johnstone’s </w:t>
      </w:r>
      <w:r w:rsidR="00F5004B">
        <w:t>triangle</w:t>
      </w:r>
      <w:r w:rsidRPr="005B5B8E">
        <w:t>.</w:t>
      </w:r>
    </w:p>
    <w:p w14:paraId="5BDEE4C3" w14:textId="77777777" w:rsidR="005B5B8E" w:rsidRPr="005B5B8E" w:rsidRDefault="001436B7" w:rsidP="00FB1FF6">
      <w:pPr>
        <w:spacing w:after="180"/>
      </w:pPr>
      <w:r w:rsidRPr="005B5B8E">
        <w:t>The learning outcomes therefore start with</w:t>
      </w:r>
      <w:r w:rsidR="005B5B8E" w:rsidRPr="005B5B8E">
        <w:t xml:space="preserve"> the</w:t>
      </w:r>
      <w:r w:rsidRPr="005B5B8E">
        <w:t xml:space="preserve"> basic interpretation of chemical word equations, including the symbols used. Then links are developed between symbolic chemical equations and macroscopic observations.</w:t>
      </w:r>
    </w:p>
    <w:p w14:paraId="091C3D16" w14:textId="77777777" w:rsidR="005B5B8E" w:rsidRDefault="005B5B8E" w:rsidP="00FB1FF6">
      <w:pPr>
        <w:spacing w:after="180"/>
        <w:rPr>
          <w:b/>
          <w:color w:val="E36C0A" w:themeColor="accent6" w:themeShade="BF"/>
          <w:sz w:val="24"/>
        </w:rPr>
      </w:pPr>
    </w:p>
    <w:p w14:paraId="54B80159" w14:textId="77777777" w:rsidR="005B5B8E" w:rsidRDefault="005B5B8E" w:rsidP="00FB1FF6">
      <w:pPr>
        <w:spacing w:after="180"/>
        <w:rPr>
          <w:b/>
          <w:color w:val="E36C0A" w:themeColor="accent6" w:themeShade="BF"/>
          <w:sz w:val="24"/>
        </w:rPr>
      </w:pPr>
    </w:p>
    <w:p w14:paraId="6FDCC6C0" w14:textId="1B603402"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03C1B5AE" w14:textId="33E0933B" w:rsidR="00FB1FF6" w:rsidRPr="005554A5" w:rsidRDefault="005554A5" w:rsidP="00FB1FF6">
      <w:pPr>
        <w:spacing w:after="180"/>
      </w:pPr>
      <w:r w:rsidRPr="005554A5">
        <w:t>The representation of reactions is difficult to cover isolation. It is therefore important that students have been introduced to the types of reaction referred to</w:t>
      </w:r>
      <w:r w:rsidR="00F5004B">
        <w:t xml:space="preserve"> in this key concept</w:t>
      </w:r>
      <w:r w:rsidRPr="005554A5">
        <w:t>. For this reason, in</w:t>
      </w:r>
      <w:r w:rsidR="00552232" w:rsidRPr="005554A5">
        <w:t xml:space="preserve"> the chemistry subject map</w:t>
      </w:r>
      <w:r w:rsidRPr="005554A5">
        <w:t>,</w:t>
      </w:r>
      <w:r w:rsidR="00552232" w:rsidRPr="005554A5">
        <w:t xml:space="preserve"> this key concept is placed after the topic ‘Chemical Change’ which includes oxidation and thermal decomposition reactions. </w:t>
      </w:r>
      <w:r w:rsidRPr="005554A5">
        <w:t>This key concept also assume</w:t>
      </w:r>
      <w:r w:rsidR="00F5004B">
        <w:t>s</w:t>
      </w:r>
      <w:r w:rsidRPr="005554A5">
        <w:t xml:space="preserve"> familiarity with precipitation reactions and so should be used either after or alongside key concept CCR2.1</w:t>
      </w:r>
      <w:r w:rsidR="00F5004B">
        <w:t>:</w:t>
      </w:r>
      <w:r w:rsidRPr="005554A5">
        <w:t xml:space="preserve"> Reactions in solution.</w:t>
      </w:r>
    </w:p>
    <w:p w14:paraId="51C9CD83" w14:textId="4E82505F" w:rsidR="001436B7" w:rsidRPr="005B5B8E" w:rsidRDefault="00FB1FF6" w:rsidP="005B5B8E">
      <w:pPr>
        <w:spacing w:after="180"/>
        <w:rPr>
          <w:b/>
          <w:color w:val="E36C0A" w:themeColor="accent6" w:themeShade="BF"/>
          <w:sz w:val="24"/>
        </w:rPr>
      </w:pPr>
      <w:r w:rsidRPr="00B10DE6">
        <w:rPr>
          <w:b/>
          <w:color w:val="E36C0A" w:themeColor="accent6" w:themeShade="BF"/>
          <w:sz w:val="24"/>
        </w:rPr>
        <w:t>References</w:t>
      </w:r>
    </w:p>
    <w:p w14:paraId="31DF2F7E" w14:textId="77777777" w:rsidR="005B5B8E" w:rsidRPr="005B5B8E" w:rsidRDefault="001436B7" w:rsidP="005B5B8E">
      <w:pPr>
        <w:pStyle w:val="EndNoteBibliography"/>
      </w:pPr>
      <w:r>
        <w:fldChar w:fldCharType="begin"/>
      </w:r>
      <w:r>
        <w:instrText xml:space="preserve"> ADDIN EN.REFLIST </w:instrText>
      </w:r>
      <w:r>
        <w:fldChar w:fldCharType="separate"/>
      </w:r>
      <w:r w:rsidR="005B5B8E" w:rsidRPr="005B5B8E">
        <w:t>Al-Kunifed, A., Good, R. and Wandersee, J. (1993). Investigation of high school chemistry students' concepts of chemical symbol, formula and equations: Students' prescientific conceptions. ERIC Document ED376020.</w:t>
      </w:r>
    </w:p>
    <w:p w14:paraId="4F04F74C" w14:textId="77777777" w:rsidR="005B5B8E" w:rsidRPr="005B5B8E" w:rsidRDefault="005B5B8E" w:rsidP="005B5B8E">
      <w:pPr>
        <w:pStyle w:val="EndNoteBibliography"/>
      </w:pPr>
      <w:r w:rsidRPr="005B5B8E">
        <w:t xml:space="preserve">Jaber, L. Z. and BouJaoude, S. (2012). A macro-micro-symbolic teaching to promote relational understanding of chemical reactions. </w:t>
      </w:r>
      <w:r w:rsidRPr="005B5B8E">
        <w:rPr>
          <w:i/>
        </w:rPr>
        <w:t>International Journal of Science Education,</w:t>
      </w:r>
      <w:r w:rsidRPr="005B5B8E">
        <w:t xml:space="preserve"> 34(7)</w:t>
      </w:r>
      <w:r w:rsidRPr="005B5B8E">
        <w:rPr>
          <w:b/>
        </w:rPr>
        <w:t>,</w:t>
      </w:r>
      <w:r w:rsidRPr="005B5B8E">
        <w:t xml:space="preserve"> 973-998.</w:t>
      </w:r>
    </w:p>
    <w:p w14:paraId="0A0799E9" w14:textId="77777777" w:rsidR="005B5B8E" w:rsidRPr="005B5B8E" w:rsidRDefault="005B5B8E" w:rsidP="005B5B8E">
      <w:pPr>
        <w:pStyle w:val="EndNoteBibliography"/>
      </w:pPr>
      <w:r w:rsidRPr="005B5B8E">
        <w:t xml:space="preserve">Johnstone, A. H. (1991). Why is chemistry difficult to learn? Things are seldom what they seem. </w:t>
      </w:r>
      <w:r w:rsidRPr="005B5B8E">
        <w:rPr>
          <w:i/>
        </w:rPr>
        <w:t>Journal of Computer Assisted Learning,</w:t>
      </w:r>
      <w:r w:rsidRPr="005B5B8E">
        <w:t xml:space="preserve"> 7</w:t>
      </w:r>
      <w:r w:rsidRPr="005B5B8E">
        <w:rPr>
          <w:b/>
        </w:rPr>
        <w:t>,</w:t>
      </w:r>
      <w:r w:rsidRPr="005B5B8E">
        <w:t xml:space="preserve"> 75-83.</w:t>
      </w:r>
    </w:p>
    <w:p w14:paraId="04F910D9" w14:textId="77777777" w:rsidR="005B5B8E" w:rsidRPr="005B5B8E" w:rsidRDefault="005B5B8E" w:rsidP="005B5B8E">
      <w:pPr>
        <w:pStyle w:val="EndNoteBibliography"/>
      </w:pPr>
      <w:r w:rsidRPr="005B5B8E">
        <w:t xml:space="preserve">Taber, K. S. and Bricheno, P. (2009). Coordinating procedural and conceptual knowledge to make sense of word equations: Understanding the complexity of a 'simple' completion task at the learner's resolution. </w:t>
      </w:r>
      <w:r w:rsidRPr="005B5B8E">
        <w:rPr>
          <w:i/>
        </w:rPr>
        <w:t>International Journal of Science Education,</w:t>
      </w:r>
      <w:r w:rsidRPr="005B5B8E">
        <w:t xml:space="preserve"> 31(15)</w:t>
      </w:r>
      <w:r w:rsidRPr="005B5B8E">
        <w:rPr>
          <w:b/>
        </w:rPr>
        <w:t>,</w:t>
      </w:r>
      <w:r w:rsidRPr="005B5B8E">
        <w:t xml:space="preserve"> 2021-2055.</w:t>
      </w:r>
    </w:p>
    <w:p w14:paraId="3A2B3EAE" w14:textId="31A0E835" w:rsidR="00D43788" w:rsidRDefault="001436B7" w:rsidP="00AE5FB7">
      <w:pPr>
        <w:spacing w:after="200" w:line="276" w:lineRule="auto"/>
      </w:pPr>
      <w:r>
        <w:fldChar w:fldCharType="end"/>
      </w:r>
    </w:p>
    <w:sectPr w:rsidR="00D43788" w:rsidSect="00F34FD0">
      <w:headerReference w:type="default" r:id="rId11"/>
      <w:footerReference w:type="default" r:id="rId1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473DDE" w14:textId="77777777" w:rsidR="00874B43" w:rsidRDefault="00874B43" w:rsidP="000B473B">
      <w:r>
        <w:separator/>
      </w:r>
    </w:p>
  </w:endnote>
  <w:endnote w:type="continuationSeparator" w:id="0">
    <w:p w14:paraId="61EA70F8" w14:textId="77777777" w:rsidR="00874B43" w:rsidRDefault="00874B4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20B45" w14:textId="77777777"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03C4522B" wp14:editId="1D9100C8">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E360E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83AF3">
      <w:rPr>
        <w:noProof/>
      </w:rPr>
      <w:t>2</w:t>
    </w:r>
    <w:r>
      <w:rPr>
        <w:noProof/>
      </w:rPr>
      <w:fldChar w:fldCharType="end"/>
    </w:r>
  </w:p>
  <w:p w14:paraId="4157603C"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key concept </w:t>
    </w:r>
    <w:r w:rsidR="00C63844">
      <w:rPr>
        <w:sz w:val="16"/>
        <w:szCs w:val="16"/>
      </w:rPr>
      <w:t xml:space="preserve">may have been edited. Download the original from </w:t>
    </w:r>
    <w:r w:rsidR="00C63844" w:rsidRPr="00ED4562">
      <w:rPr>
        <w:b/>
        <w:sz w:val="16"/>
        <w:szCs w:val="16"/>
      </w:rPr>
      <w:t>www.BestEvidenceScienceTeaching.org</w:t>
    </w:r>
  </w:p>
  <w:p w14:paraId="5013C3EC"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E8D74" w14:textId="77777777" w:rsidR="00874B43" w:rsidRDefault="00874B43" w:rsidP="000B473B">
      <w:r>
        <w:separator/>
      </w:r>
    </w:p>
  </w:footnote>
  <w:footnote w:type="continuationSeparator" w:id="0">
    <w:p w14:paraId="7240E293" w14:textId="77777777" w:rsidR="00874B43" w:rsidRDefault="00874B43"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1EB3A"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6A438B09" wp14:editId="3C39C84A">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0FC58791" wp14:editId="27EE807F">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75BD54"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A4D34"/>
    <w:rsid w:val="000026EA"/>
    <w:rsid w:val="00015578"/>
    <w:rsid w:val="0002228B"/>
    <w:rsid w:val="00024731"/>
    <w:rsid w:val="00026DEC"/>
    <w:rsid w:val="0003079C"/>
    <w:rsid w:val="00036EBA"/>
    <w:rsid w:val="000505CA"/>
    <w:rsid w:val="0005709C"/>
    <w:rsid w:val="000947E2"/>
    <w:rsid w:val="00095E04"/>
    <w:rsid w:val="000A4D1F"/>
    <w:rsid w:val="000B473B"/>
    <w:rsid w:val="000D0E89"/>
    <w:rsid w:val="000D2978"/>
    <w:rsid w:val="000E2689"/>
    <w:rsid w:val="000F5E42"/>
    <w:rsid w:val="00104331"/>
    <w:rsid w:val="001345A9"/>
    <w:rsid w:val="00137415"/>
    <w:rsid w:val="001413D2"/>
    <w:rsid w:val="00142613"/>
    <w:rsid w:val="001436B7"/>
    <w:rsid w:val="00144DA7"/>
    <w:rsid w:val="00161D3F"/>
    <w:rsid w:val="001915D4"/>
    <w:rsid w:val="001A1FED"/>
    <w:rsid w:val="001A40E2"/>
    <w:rsid w:val="001B2603"/>
    <w:rsid w:val="001C4805"/>
    <w:rsid w:val="001E7E1B"/>
    <w:rsid w:val="001F2B4D"/>
    <w:rsid w:val="002178AC"/>
    <w:rsid w:val="00223388"/>
    <w:rsid w:val="0022442F"/>
    <w:rsid w:val="00224B69"/>
    <w:rsid w:val="0022547C"/>
    <w:rsid w:val="00233BFE"/>
    <w:rsid w:val="0025410A"/>
    <w:rsid w:val="0027354C"/>
    <w:rsid w:val="0028012F"/>
    <w:rsid w:val="00280B49"/>
    <w:rsid w:val="00287876"/>
    <w:rsid w:val="0029248B"/>
    <w:rsid w:val="00292C53"/>
    <w:rsid w:val="00294E22"/>
    <w:rsid w:val="00296E30"/>
    <w:rsid w:val="002A4D34"/>
    <w:rsid w:val="002C194B"/>
    <w:rsid w:val="002C36ED"/>
    <w:rsid w:val="002C3FA8"/>
    <w:rsid w:val="002C59BA"/>
    <w:rsid w:val="002F08DF"/>
    <w:rsid w:val="002F3535"/>
    <w:rsid w:val="002F59B2"/>
    <w:rsid w:val="00301AA9"/>
    <w:rsid w:val="00306DB7"/>
    <w:rsid w:val="003117F6"/>
    <w:rsid w:val="00322EDE"/>
    <w:rsid w:val="003512FB"/>
    <w:rsid w:val="003533B8"/>
    <w:rsid w:val="003535C5"/>
    <w:rsid w:val="003752BE"/>
    <w:rsid w:val="00377662"/>
    <w:rsid w:val="003A07C6"/>
    <w:rsid w:val="003A346A"/>
    <w:rsid w:val="003B13BC"/>
    <w:rsid w:val="003B2917"/>
    <w:rsid w:val="003B2CBA"/>
    <w:rsid w:val="003B541B"/>
    <w:rsid w:val="003C7537"/>
    <w:rsid w:val="003E2B2F"/>
    <w:rsid w:val="003E6046"/>
    <w:rsid w:val="003F16F9"/>
    <w:rsid w:val="00430C1F"/>
    <w:rsid w:val="00437318"/>
    <w:rsid w:val="00442595"/>
    <w:rsid w:val="0045323E"/>
    <w:rsid w:val="00455255"/>
    <w:rsid w:val="0047091F"/>
    <w:rsid w:val="004B0EE1"/>
    <w:rsid w:val="004D0D83"/>
    <w:rsid w:val="004E1DF1"/>
    <w:rsid w:val="004E5592"/>
    <w:rsid w:val="004F3A89"/>
    <w:rsid w:val="0050055B"/>
    <w:rsid w:val="00524710"/>
    <w:rsid w:val="005519D4"/>
    <w:rsid w:val="005521F6"/>
    <w:rsid w:val="00552232"/>
    <w:rsid w:val="00555342"/>
    <w:rsid w:val="005554A5"/>
    <w:rsid w:val="005560E2"/>
    <w:rsid w:val="00565E8B"/>
    <w:rsid w:val="00575039"/>
    <w:rsid w:val="005767D5"/>
    <w:rsid w:val="005A452E"/>
    <w:rsid w:val="005B5B8E"/>
    <w:rsid w:val="005E383D"/>
    <w:rsid w:val="005E75B6"/>
    <w:rsid w:val="005F115D"/>
    <w:rsid w:val="005F55F7"/>
    <w:rsid w:val="00620AFF"/>
    <w:rsid w:val="006355D8"/>
    <w:rsid w:val="00642ECD"/>
    <w:rsid w:val="0065024C"/>
    <w:rsid w:val="006502A0"/>
    <w:rsid w:val="006772F5"/>
    <w:rsid w:val="00683AF3"/>
    <w:rsid w:val="006B0615"/>
    <w:rsid w:val="006C2DD9"/>
    <w:rsid w:val="006D166B"/>
    <w:rsid w:val="006E167C"/>
    <w:rsid w:val="006E616D"/>
    <w:rsid w:val="006E73AB"/>
    <w:rsid w:val="006F01D8"/>
    <w:rsid w:val="006F2CAB"/>
    <w:rsid w:val="006F3279"/>
    <w:rsid w:val="00702E12"/>
    <w:rsid w:val="00704AEE"/>
    <w:rsid w:val="007100E4"/>
    <w:rsid w:val="00722F9A"/>
    <w:rsid w:val="007447EE"/>
    <w:rsid w:val="00754539"/>
    <w:rsid w:val="00757297"/>
    <w:rsid w:val="00760E08"/>
    <w:rsid w:val="00795CB4"/>
    <w:rsid w:val="007A3C86"/>
    <w:rsid w:val="007A683E"/>
    <w:rsid w:val="007A748B"/>
    <w:rsid w:val="007B6E73"/>
    <w:rsid w:val="007C3B28"/>
    <w:rsid w:val="007D1D65"/>
    <w:rsid w:val="007D5590"/>
    <w:rsid w:val="007E0A9E"/>
    <w:rsid w:val="007E5309"/>
    <w:rsid w:val="00800DE1"/>
    <w:rsid w:val="00802843"/>
    <w:rsid w:val="00813F47"/>
    <w:rsid w:val="00821188"/>
    <w:rsid w:val="00827335"/>
    <w:rsid w:val="008450D6"/>
    <w:rsid w:val="008544D9"/>
    <w:rsid w:val="00856D0C"/>
    <w:rsid w:val="00856FCA"/>
    <w:rsid w:val="00872EB4"/>
    <w:rsid w:val="00873B8C"/>
    <w:rsid w:val="00874B43"/>
    <w:rsid w:val="008A405F"/>
    <w:rsid w:val="008C7F34"/>
    <w:rsid w:val="008E032D"/>
    <w:rsid w:val="008E13E0"/>
    <w:rsid w:val="008E580C"/>
    <w:rsid w:val="0090047A"/>
    <w:rsid w:val="00911477"/>
    <w:rsid w:val="00913AD8"/>
    <w:rsid w:val="00917940"/>
    <w:rsid w:val="00925026"/>
    <w:rsid w:val="00931264"/>
    <w:rsid w:val="009327C6"/>
    <w:rsid w:val="00942450"/>
    <w:rsid w:val="00942A4B"/>
    <w:rsid w:val="00961D59"/>
    <w:rsid w:val="0097516E"/>
    <w:rsid w:val="009A6941"/>
    <w:rsid w:val="009B2D55"/>
    <w:rsid w:val="009C0343"/>
    <w:rsid w:val="009E0D11"/>
    <w:rsid w:val="00A137CB"/>
    <w:rsid w:val="00A24A16"/>
    <w:rsid w:val="00A37D14"/>
    <w:rsid w:val="00A6168B"/>
    <w:rsid w:val="00A62028"/>
    <w:rsid w:val="00AA6236"/>
    <w:rsid w:val="00AB6AE7"/>
    <w:rsid w:val="00AB6CA4"/>
    <w:rsid w:val="00AD21F5"/>
    <w:rsid w:val="00AD3409"/>
    <w:rsid w:val="00AD5043"/>
    <w:rsid w:val="00AE1613"/>
    <w:rsid w:val="00AE3956"/>
    <w:rsid w:val="00AE5FB7"/>
    <w:rsid w:val="00AE66DE"/>
    <w:rsid w:val="00AF0E74"/>
    <w:rsid w:val="00AF7DB9"/>
    <w:rsid w:val="00B06225"/>
    <w:rsid w:val="00B10DE6"/>
    <w:rsid w:val="00B23C7A"/>
    <w:rsid w:val="00B33FEF"/>
    <w:rsid w:val="00B346B5"/>
    <w:rsid w:val="00B37C53"/>
    <w:rsid w:val="00B412B0"/>
    <w:rsid w:val="00B42E62"/>
    <w:rsid w:val="00B46FF9"/>
    <w:rsid w:val="00B75483"/>
    <w:rsid w:val="00BA0B2E"/>
    <w:rsid w:val="00BA5A78"/>
    <w:rsid w:val="00BA7952"/>
    <w:rsid w:val="00BB3EA6"/>
    <w:rsid w:val="00BB62E8"/>
    <w:rsid w:val="00BD3160"/>
    <w:rsid w:val="00BE27BE"/>
    <w:rsid w:val="00BF0BBF"/>
    <w:rsid w:val="00BF6C8A"/>
    <w:rsid w:val="00C05571"/>
    <w:rsid w:val="00C06521"/>
    <w:rsid w:val="00C15989"/>
    <w:rsid w:val="00C17716"/>
    <w:rsid w:val="00C246CE"/>
    <w:rsid w:val="00C504BE"/>
    <w:rsid w:val="00C5553B"/>
    <w:rsid w:val="00C57FA2"/>
    <w:rsid w:val="00C63844"/>
    <w:rsid w:val="00C72918"/>
    <w:rsid w:val="00C8765D"/>
    <w:rsid w:val="00C9265A"/>
    <w:rsid w:val="00CB1F30"/>
    <w:rsid w:val="00CC2E4D"/>
    <w:rsid w:val="00CC78A5"/>
    <w:rsid w:val="00CC7B16"/>
    <w:rsid w:val="00CE15FE"/>
    <w:rsid w:val="00CE7273"/>
    <w:rsid w:val="00D02E15"/>
    <w:rsid w:val="00D14F44"/>
    <w:rsid w:val="00D278E8"/>
    <w:rsid w:val="00D421C8"/>
    <w:rsid w:val="00D43788"/>
    <w:rsid w:val="00D44604"/>
    <w:rsid w:val="00D479B3"/>
    <w:rsid w:val="00D51657"/>
    <w:rsid w:val="00D52283"/>
    <w:rsid w:val="00D524E5"/>
    <w:rsid w:val="00D72FEF"/>
    <w:rsid w:val="00D755FA"/>
    <w:rsid w:val="00DB2434"/>
    <w:rsid w:val="00DB7449"/>
    <w:rsid w:val="00DB7471"/>
    <w:rsid w:val="00DC4A4E"/>
    <w:rsid w:val="00DD1874"/>
    <w:rsid w:val="00DD63BD"/>
    <w:rsid w:val="00DF096A"/>
    <w:rsid w:val="00DF5F72"/>
    <w:rsid w:val="00E172C6"/>
    <w:rsid w:val="00E22B55"/>
    <w:rsid w:val="00E24309"/>
    <w:rsid w:val="00E31116"/>
    <w:rsid w:val="00E53D82"/>
    <w:rsid w:val="00E54437"/>
    <w:rsid w:val="00E552A5"/>
    <w:rsid w:val="00E753A9"/>
    <w:rsid w:val="00E85A74"/>
    <w:rsid w:val="00EA2C64"/>
    <w:rsid w:val="00EE6B97"/>
    <w:rsid w:val="00EF081E"/>
    <w:rsid w:val="00F12C3B"/>
    <w:rsid w:val="00F26884"/>
    <w:rsid w:val="00F34FD0"/>
    <w:rsid w:val="00F40370"/>
    <w:rsid w:val="00F5004B"/>
    <w:rsid w:val="00F520EB"/>
    <w:rsid w:val="00F604E7"/>
    <w:rsid w:val="00F66FF6"/>
    <w:rsid w:val="00F74824"/>
    <w:rsid w:val="00F75F0D"/>
    <w:rsid w:val="00F82443"/>
    <w:rsid w:val="00F8355F"/>
    <w:rsid w:val="00F90D64"/>
    <w:rsid w:val="00F928E4"/>
    <w:rsid w:val="00F95F3E"/>
    <w:rsid w:val="00FA14FE"/>
    <w:rsid w:val="00FA3196"/>
    <w:rsid w:val="00FB1FF6"/>
    <w:rsid w:val="00FD320D"/>
    <w:rsid w:val="00FE0E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DA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436B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36B7"/>
    <w:rPr>
      <w:rFonts w:ascii="Calibri" w:hAnsi="Calibri" w:cs="Calibri"/>
      <w:noProof/>
      <w:lang w:val="en-US"/>
    </w:rPr>
  </w:style>
  <w:style w:type="paragraph" w:customStyle="1" w:styleId="EndNoteBibliography">
    <w:name w:val="EndNote Bibliography"/>
    <w:basedOn w:val="Normal"/>
    <w:link w:val="EndNoteBibliographyChar"/>
    <w:rsid w:val="001436B7"/>
    <w:rPr>
      <w:rFonts w:ascii="Calibri" w:hAnsi="Calibri" w:cs="Calibri"/>
      <w:noProof/>
      <w:lang w:val="en-US"/>
    </w:rPr>
  </w:style>
  <w:style w:type="character" w:customStyle="1" w:styleId="EndNoteBibliographyChar">
    <w:name w:val="EndNote Bibliography Char"/>
    <w:basedOn w:val="DefaultParagraphFont"/>
    <w:link w:val="EndNoteBibliography"/>
    <w:rsid w:val="001436B7"/>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436B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436B7"/>
    <w:rPr>
      <w:rFonts w:ascii="Calibri" w:hAnsi="Calibri" w:cs="Calibri"/>
      <w:noProof/>
      <w:lang w:val="en-US"/>
    </w:rPr>
  </w:style>
  <w:style w:type="paragraph" w:customStyle="1" w:styleId="EndNoteBibliography">
    <w:name w:val="EndNote Bibliography"/>
    <w:basedOn w:val="Normal"/>
    <w:link w:val="EndNoteBibliographyChar"/>
    <w:rsid w:val="001436B7"/>
    <w:rPr>
      <w:rFonts w:ascii="Calibri" w:hAnsi="Calibri" w:cs="Calibri"/>
      <w:noProof/>
      <w:lang w:val="en-US"/>
    </w:rPr>
  </w:style>
  <w:style w:type="character" w:customStyle="1" w:styleId="EndNoteBibliographyChar">
    <w:name w:val="EndNote Bibliography Char"/>
    <w:basedOn w:val="DefaultParagraphFont"/>
    <w:link w:val="EndNoteBibliography"/>
    <w:rsid w:val="001436B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Documents\Chemical%20reactions\Overall%20documents\BEST_CPS_4_1_Representing%20reactions_key%20concept%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4B0BA-7132-4A5C-A2BF-50707FBFE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BEST_CPS_4_1_Representing reactions_key concept notes.dotx</Template>
  <TotalTime>503</TotalTime>
  <Pages>4</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Alistair Moore</cp:lastModifiedBy>
  <cp:revision>12</cp:revision>
  <cp:lastPrinted>2018-12-19T10:18:00Z</cp:lastPrinted>
  <dcterms:created xsi:type="dcterms:W3CDTF">2018-11-05T10:40:00Z</dcterms:created>
  <dcterms:modified xsi:type="dcterms:W3CDTF">2018-12-19T10:18:00Z</dcterms:modified>
</cp:coreProperties>
</file>